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0020C">
      <w:pPr>
        <w:rPr>
          <w:rFonts w:ascii="黑体" w:hAnsi="黑体" w:eastAsia="黑体"/>
          <w:b/>
          <w:bCs/>
          <w:sz w:val="44"/>
          <w:szCs w:val="44"/>
        </w:rPr>
      </w:pPr>
    </w:p>
    <w:p w14:paraId="58A5CBA7">
      <w:pPr>
        <w:rPr>
          <w:rFonts w:ascii="黑体" w:hAnsi="黑体" w:eastAsia="黑体"/>
          <w:b/>
          <w:bCs/>
          <w:sz w:val="44"/>
          <w:szCs w:val="44"/>
        </w:rPr>
      </w:pPr>
    </w:p>
    <w:p w14:paraId="2DA4C6B4">
      <w:pPr>
        <w:rPr>
          <w:rFonts w:ascii="黑体" w:hAnsi="黑体" w:eastAsia="黑体"/>
          <w:sz w:val="44"/>
          <w:szCs w:val="44"/>
        </w:rPr>
      </w:pPr>
    </w:p>
    <w:p w14:paraId="6459A718">
      <w:pPr>
        <w:spacing w:line="360" w:lineRule="auto"/>
        <w:jc w:val="center"/>
        <w:rPr>
          <w:rFonts w:ascii="黑体" w:hAnsi="黑体" w:eastAsia="黑体" w:cs="宋体"/>
          <w:b/>
          <w:bCs/>
          <w:sz w:val="72"/>
          <w:szCs w:val="72"/>
        </w:rPr>
      </w:pPr>
      <w:r>
        <w:rPr>
          <w:rFonts w:hint="eastAsia" w:ascii="黑体" w:hAnsi="黑体" w:eastAsia="黑体" w:cs="宋体"/>
          <w:b/>
          <w:bCs/>
          <w:sz w:val="48"/>
          <w:szCs w:val="48"/>
          <w:lang w:val="en-US" w:eastAsia="zh-CN"/>
        </w:rPr>
        <w:t>中国科学院软件研究所4、7号楼消防系统升级改造项目清单编制说明</w:t>
      </w:r>
    </w:p>
    <w:p w14:paraId="35ED0341">
      <w:pPr>
        <w:jc w:val="center"/>
        <w:rPr>
          <w:rFonts w:ascii="仿宋" w:hAnsi="仿宋" w:eastAsia="仿宋"/>
          <w:b/>
          <w:bCs/>
          <w:sz w:val="36"/>
          <w:szCs w:val="36"/>
        </w:rPr>
      </w:pPr>
    </w:p>
    <w:p w14:paraId="3BB8B349">
      <w:pPr>
        <w:jc w:val="center"/>
        <w:rPr>
          <w:rFonts w:ascii="黑体" w:hAnsi="黑体" w:eastAsia="黑体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>档案编号：〔ZY-</w:t>
      </w:r>
      <w:r>
        <w:rPr>
          <w:rFonts w:hint="eastAsia" w:ascii="黑体" w:hAnsi="黑体" w:eastAsia="黑体" w:cs="宋体"/>
          <w:sz w:val="32"/>
          <w:szCs w:val="32"/>
          <w:highlight w:val="yellow"/>
          <w:lang w:val="en-US" w:eastAsia="zh-CN"/>
        </w:rPr>
        <w:t>20250028633</w:t>
      </w:r>
      <w:r>
        <w:rPr>
          <w:rFonts w:hint="eastAsia" w:ascii="黑体" w:hAnsi="黑体" w:eastAsia="黑体" w:cs="宋体"/>
          <w:sz w:val="32"/>
          <w:szCs w:val="32"/>
        </w:rPr>
        <w:t>〕</w:t>
      </w:r>
    </w:p>
    <w:p w14:paraId="48794A23">
      <w:pPr>
        <w:jc w:val="center"/>
        <w:rPr>
          <w:rFonts w:ascii="黑体" w:hAnsi="黑体" w:eastAsia="黑体"/>
          <w:sz w:val="36"/>
          <w:szCs w:val="36"/>
        </w:rPr>
      </w:pPr>
    </w:p>
    <w:p w14:paraId="590C0B0F">
      <w:pPr>
        <w:jc w:val="center"/>
        <w:rPr>
          <w:rFonts w:ascii="黑体" w:hAnsi="黑体" w:eastAsia="黑体"/>
          <w:sz w:val="36"/>
          <w:szCs w:val="36"/>
        </w:rPr>
      </w:pPr>
    </w:p>
    <w:p w14:paraId="4986B70A">
      <w:pPr>
        <w:jc w:val="center"/>
        <w:rPr>
          <w:rFonts w:ascii="黑体" w:hAnsi="黑体" w:eastAsia="黑体"/>
          <w:sz w:val="36"/>
          <w:szCs w:val="36"/>
        </w:rPr>
      </w:pPr>
    </w:p>
    <w:p w14:paraId="106898E7">
      <w:pPr>
        <w:jc w:val="center"/>
        <w:rPr>
          <w:rFonts w:ascii="黑体" w:hAnsi="黑体" w:eastAsia="黑体"/>
          <w:sz w:val="36"/>
          <w:szCs w:val="36"/>
        </w:rPr>
      </w:pPr>
    </w:p>
    <w:p w14:paraId="1E36BE7F">
      <w:pPr>
        <w:jc w:val="center"/>
        <w:rPr>
          <w:rFonts w:ascii="黑体" w:hAnsi="黑体" w:eastAsia="黑体"/>
          <w:sz w:val="36"/>
          <w:szCs w:val="36"/>
        </w:rPr>
      </w:pPr>
    </w:p>
    <w:p w14:paraId="4808485F">
      <w:pPr>
        <w:jc w:val="center"/>
        <w:rPr>
          <w:rFonts w:ascii="黑体" w:hAnsi="黑体" w:eastAsia="黑体"/>
          <w:sz w:val="36"/>
          <w:szCs w:val="36"/>
        </w:rPr>
      </w:pPr>
    </w:p>
    <w:p w14:paraId="0406F825">
      <w:pPr>
        <w:jc w:val="center"/>
        <w:rPr>
          <w:rFonts w:ascii="黑体" w:hAnsi="黑体" w:eastAsia="黑体"/>
          <w:sz w:val="36"/>
          <w:szCs w:val="36"/>
        </w:rPr>
      </w:pPr>
    </w:p>
    <w:p w14:paraId="128B1319">
      <w:pPr>
        <w:jc w:val="center"/>
        <w:rPr>
          <w:rFonts w:ascii="黑体" w:hAnsi="黑体" w:eastAsia="黑体"/>
          <w:sz w:val="36"/>
          <w:szCs w:val="36"/>
        </w:rPr>
      </w:pPr>
    </w:p>
    <w:p w14:paraId="7FF13871">
      <w:pPr>
        <w:jc w:val="center"/>
        <w:rPr>
          <w:rFonts w:ascii="黑体" w:hAnsi="黑体" w:eastAsia="黑体"/>
          <w:sz w:val="36"/>
          <w:szCs w:val="36"/>
        </w:rPr>
      </w:pPr>
    </w:p>
    <w:p w14:paraId="4AF9F7BC">
      <w:pPr>
        <w:jc w:val="center"/>
        <w:rPr>
          <w:rFonts w:ascii="黑体" w:hAnsi="黑体" w:eastAsia="黑体"/>
          <w:sz w:val="36"/>
          <w:szCs w:val="36"/>
        </w:rPr>
      </w:pPr>
    </w:p>
    <w:p w14:paraId="6CB9D8EA">
      <w:pPr>
        <w:jc w:val="center"/>
        <w:rPr>
          <w:rFonts w:ascii="黑体" w:hAnsi="黑体" w:eastAsia="黑体"/>
          <w:sz w:val="36"/>
          <w:szCs w:val="36"/>
        </w:rPr>
      </w:pPr>
    </w:p>
    <w:p w14:paraId="551F553A">
      <w:pPr>
        <w:jc w:val="center"/>
        <w:rPr>
          <w:rFonts w:ascii="黑体" w:hAnsi="黑体" w:eastAsia="黑体"/>
          <w:sz w:val="36"/>
          <w:szCs w:val="36"/>
        </w:rPr>
      </w:pPr>
    </w:p>
    <w:p w14:paraId="7F441A33">
      <w:pPr>
        <w:jc w:val="center"/>
        <w:rPr>
          <w:rFonts w:ascii="黑体" w:hAnsi="黑体" w:eastAsia="黑体"/>
          <w:sz w:val="36"/>
          <w:szCs w:val="36"/>
        </w:rPr>
      </w:pPr>
    </w:p>
    <w:p w14:paraId="7A743521">
      <w:pPr>
        <w:jc w:val="center"/>
        <w:rPr>
          <w:rFonts w:ascii="黑体" w:hAnsi="黑体" w:eastAsia="黑体"/>
          <w:sz w:val="36"/>
          <w:szCs w:val="36"/>
        </w:rPr>
      </w:pPr>
    </w:p>
    <w:p w14:paraId="157BADFB">
      <w:pPr>
        <w:jc w:val="center"/>
        <w:rPr>
          <w:rFonts w:ascii="黑体" w:hAnsi="黑体" w:eastAsia="黑体"/>
          <w:sz w:val="36"/>
          <w:szCs w:val="36"/>
        </w:rPr>
      </w:pPr>
    </w:p>
    <w:p w14:paraId="14657719">
      <w:pPr>
        <w:jc w:val="center"/>
        <w:rPr>
          <w:rFonts w:ascii="黑体" w:hAnsi="黑体" w:eastAsia="黑体"/>
          <w:sz w:val="36"/>
          <w:szCs w:val="36"/>
        </w:rPr>
      </w:pPr>
    </w:p>
    <w:p w14:paraId="142ED5AC">
      <w:pPr>
        <w:pStyle w:val="6"/>
        <w:ind w:firstLine="1280" w:firstLineChars="400"/>
        <w:rPr>
          <w:rFonts w:ascii="仿宋" w:hAnsi="仿宋" w:eastAsia="仿宋"/>
          <w:sz w:val="20"/>
          <w:szCs w:val="22"/>
          <w:u w:val="single"/>
        </w:rPr>
      </w:pPr>
      <w:r>
        <w:rPr>
          <w:rFonts w:hint="eastAsia" w:ascii="仿宋" w:hAnsi="仿宋" w:eastAsia="仿宋" w:cs="宋体"/>
          <w:sz w:val="32"/>
          <w:szCs w:val="22"/>
          <w:u w:val="single"/>
        </w:rPr>
        <w:t>编制单位：北京中一鼎合工程管理有限公司</w:t>
      </w:r>
    </w:p>
    <w:p w14:paraId="7D951258">
      <w:pPr>
        <w:ind w:firstLine="1280" w:firstLineChars="400"/>
        <w:jc w:val="left"/>
        <w:rPr>
          <w:rFonts w:ascii="仿宋" w:hAnsi="仿宋" w:eastAsia="仿宋" w:cs="宋体"/>
          <w:sz w:val="32"/>
          <w:szCs w:val="22"/>
          <w:u w:val="single"/>
        </w:rPr>
      </w:pPr>
      <w:r>
        <w:rPr>
          <w:rFonts w:hint="eastAsia" w:ascii="仿宋" w:hAnsi="仿宋" w:eastAsia="仿宋" w:cs="宋体"/>
          <w:sz w:val="32"/>
          <w:szCs w:val="22"/>
          <w:u w:val="single"/>
        </w:rPr>
        <w:t>编制时间：2</w:t>
      </w:r>
      <w:r>
        <w:rPr>
          <w:rFonts w:ascii="仿宋" w:hAnsi="仿宋" w:eastAsia="仿宋" w:cs="宋体"/>
          <w:sz w:val="32"/>
          <w:szCs w:val="22"/>
          <w:u w:val="single"/>
        </w:rPr>
        <w:t>02</w:t>
      </w:r>
      <w:r>
        <w:rPr>
          <w:rFonts w:hint="eastAsia" w:ascii="仿宋" w:hAnsi="仿宋" w:eastAsia="仿宋" w:cs="宋体"/>
          <w:sz w:val="32"/>
          <w:szCs w:val="22"/>
          <w:u w:val="single"/>
          <w:lang w:val="en-US" w:eastAsia="zh-CN"/>
        </w:rPr>
        <w:t>5</w:t>
      </w:r>
      <w:r>
        <w:rPr>
          <w:rFonts w:hint="eastAsia" w:ascii="仿宋" w:hAnsi="仿宋" w:eastAsia="仿宋" w:cs="宋体"/>
          <w:sz w:val="32"/>
          <w:szCs w:val="22"/>
          <w:u w:val="single"/>
        </w:rPr>
        <w:t>年</w:t>
      </w:r>
      <w:r>
        <w:rPr>
          <w:rFonts w:hint="eastAsia" w:ascii="仿宋" w:hAnsi="仿宋" w:eastAsia="仿宋" w:cs="宋体"/>
          <w:sz w:val="32"/>
          <w:szCs w:val="22"/>
          <w:u w:val="single"/>
          <w:lang w:val="en-US" w:eastAsia="zh-CN"/>
        </w:rPr>
        <w:t>3</w:t>
      </w:r>
      <w:r>
        <w:rPr>
          <w:rFonts w:hint="eastAsia" w:ascii="仿宋" w:hAnsi="仿宋" w:eastAsia="仿宋" w:cs="宋体"/>
          <w:sz w:val="32"/>
          <w:szCs w:val="22"/>
          <w:u w:val="single"/>
        </w:rPr>
        <w:t>月</w:t>
      </w:r>
      <w:r>
        <w:rPr>
          <w:rFonts w:hint="eastAsia" w:ascii="仿宋" w:hAnsi="仿宋" w:eastAsia="仿宋" w:cs="宋体"/>
          <w:sz w:val="32"/>
          <w:szCs w:val="22"/>
          <w:u w:val="single"/>
          <w:lang w:val="en-US" w:eastAsia="zh-CN"/>
        </w:rPr>
        <w:t>10</w:t>
      </w:r>
      <w:r>
        <w:rPr>
          <w:rFonts w:hint="eastAsia" w:ascii="仿宋" w:hAnsi="仿宋" w:eastAsia="仿宋" w:cs="宋体"/>
          <w:sz w:val="32"/>
          <w:szCs w:val="22"/>
          <w:u w:val="single"/>
        </w:rPr>
        <w:t>日</w:t>
      </w:r>
    </w:p>
    <w:p w14:paraId="47A55F53">
      <w:pPr>
        <w:widowControl/>
        <w:jc w:val="left"/>
        <w:rPr>
          <w:rFonts w:ascii="黑体" w:hAnsi="黑体" w:eastAsia="黑体" w:cs="宋体"/>
          <w:sz w:val="36"/>
        </w:rPr>
      </w:pPr>
      <w:r>
        <w:rPr>
          <w:rFonts w:ascii="黑体" w:hAnsi="黑体" w:eastAsia="黑体" w:cs="宋体"/>
          <w:sz w:val="36"/>
        </w:rPr>
        <w:br w:type="page"/>
      </w:r>
    </w:p>
    <w:p w14:paraId="74AF9324">
      <w:pPr>
        <w:pStyle w:val="15"/>
        <w:spacing w:line="240" w:lineRule="auto"/>
        <w:rPr>
          <w:rFonts w:hint="eastAsia" w:ascii="仿宋_GB2312" w:hAnsi="宋体" w:eastAsia="仿宋_GB2312" w:cs="宋体"/>
          <w:color w:val="000000"/>
          <w:sz w:val="44"/>
          <w:szCs w:val="44"/>
          <w:lang w:val="en-US" w:eastAsia="zh-CN"/>
        </w:rPr>
      </w:pPr>
    </w:p>
    <w:p w14:paraId="3FC2F977">
      <w:pPr>
        <w:pStyle w:val="15"/>
        <w:spacing w:line="240" w:lineRule="auto"/>
        <w:rPr>
          <w:rFonts w:hint="eastAsia" w:ascii="仿宋_GB2312" w:hAnsi="宋体" w:eastAsia="仿宋_GB2312" w:cs="宋体"/>
          <w:color w:val="000000"/>
          <w:sz w:val="44"/>
          <w:szCs w:val="44"/>
        </w:rPr>
      </w:pPr>
      <w:r>
        <w:rPr>
          <w:rFonts w:hint="eastAsia" w:ascii="仿宋_GB2312" w:hAnsi="宋体" w:eastAsia="仿宋_GB2312" w:cs="宋体"/>
          <w:color w:val="000000"/>
          <w:sz w:val="44"/>
          <w:szCs w:val="44"/>
          <w:lang w:val="en-US" w:eastAsia="zh-CN"/>
        </w:rPr>
        <w:t>工程量清单</w:t>
      </w:r>
      <w:r>
        <w:rPr>
          <w:rFonts w:hint="eastAsia" w:ascii="仿宋_GB2312" w:hAnsi="宋体" w:eastAsia="仿宋_GB2312" w:cs="宋体"/>
          <w:color w:val="000000"/>
          <w:sz w:val="44"/>
          <w:szCs w:val="44"/>
        </w:rPr>
        <w:t>编制说明</w:t>
      </w:r>
    </w:p>
    <w:p w14:paraId="28CE47A9">
      <w:pPr>
        <w:rPr>
          <w:rFonts w:hint="default"/>
          <w:lang w:val="en-US" w:eastAsia="zh-CN"/>
        </w:rPr>
      </w:pPr>
    </w:p>
    <w:p w14:paraId="05E8510C">
      <w:pPr>
        <w:spacing w:before="240" w:beforeLines="100" w:line="360" w:lineRule="auto"/>
        <w:ind w:firstLine="551" w:firstLineChars="196"/>
        <w:rPr>
          <w:rFonts w:hint="eastAsia" w:ascii="仿宋_GB2312" w:hAnsi="宋体" w:eastAsia="仿宋_GB2312" w:cs="宋体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b/>
          <w:color w:val="000000"/>
          <w:sz w:val="28"/>
          <w:szCs w:val="28"/>
        </w:rPr>
        <w:t>一、工程概况</w:t>
      </w:r>
    </w:p>
    <w:p w14:paraId="00655755">
      <w:pPr>
        <w:pStyle w:val="36"/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仿宋_GB2312" w:hAnsi="宋体" w:eastAsia="仿宋_GB2312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宋体"/>
          <w:kern w:val="2"/>
          <w:sz w:val="28"/>
          <w:szCs w:val="28"/>
          <w:lang w:val="en-US" w:eastAsia="zh-CN" w:bidi="ar-SA"/>
        </w:rPr>
        <w:t>1.工程名称：中国科学院软件研究所4、7号楼消防系统升级改造项目。</w:t>
      </w:r>
    </w:p>
    <w:p w14:paraId="188661A2">
      <w:pPr>
        <w:pStyle w:val="36"/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仿宋_GB2312" w:hAnsi="宋体" w:eastAsia="仿宋_GB2312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宋体"/>
          <w:kern w:val="2"/>
          <w:sz w:val="28"/>
          <w:szCs w:val="28"/>
          <w:lang w:val="en-US" w:eastAsia="zh-CN" w:bidi="ar-SA"/>
        </w:rPr>
        <w:t>2.建设单位：中国科学</w:t>
      </w:r>
      <w:r>
        <w:rPr>
          <w:rFonts w:hint="eastAsia" w:ascii="仿宋_GB2312" w:hAnsi="宋体" w:eastAsia="仿宋_GB2312" w:cs="宋体"/>
          <w:kern w:val="2"/>
          <w:sz w:val="28"/>
          <w:szCs w:val="28"/>
          <w:highlight w:val="none"/>
          <w:lang w:val="en-US" w:eastAsia="zh-CN" w:bidi="ar-SA"/>
        </w:rPr>
        <w:t>软件所研究所</w:t>
      </w:r>
      <w:r>
        <w:rPr>
          <w:rFonts w:hint="eastAsia" w:ascii="仿宋_GB2312" w:hAnsi="宋体" w:eastAsia="仿宋_GB2312" w:cs="宋体"/>
          <w:kern w:val="2"/>
          <w:sz w:val="28"/>
          <w:szCs w:val="28"/>
          <w:lang w:val="en-US" w:eastAsia="zh-CN" w:bidi="ar-SA"/>
        </w:rPr>
        <w:t>。</w:t>
      </w:r>
    </w:p>
    <w:p w14:paraId="3A8F3268">
      <w:pPr>
        <w:spacing w:line="360" w:lineRule="auto"/>
        <w:ind w:firstLine="560" w:firstLineChars="200"/>
        <w:rPr>
          <w:rFonts w:hint="eastAsia" w:ascii="仿宋_GB2312" w:hAnsi="宋体" w:eastAsia="仿宋_GB2312" w:cs="宋体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  <w:lang w:val="en-US" w:eastAsia="zh-CN"/>
        </w:rPr>
        <w:t>3.建设地点::项目位于北京海淀区中关村南四街4号中国科学院软件园</w:t>
      </w:r>
    </w:p>
    <w:p w14:paraId="34F8ED43">
      <w:pPr>
        <w:spacing w:line="360" w:lineRule="auto"/>
        <w:ind w:firstLine="560" w:firstLineChars="200"/>
        <w:rPr>
          <w:rFonts w:hint="eastAsia" w:ascii="仿宋_GB2312" w:hAnsi="宋体" w:eastAsia="仿宋_GB2312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/>
          <w:sz w:val="28"/>
          <w:szCs w:val="28"/>
        </w:rPr>
        <w:t>二、</w:t>
      </w:r>
      <w:r>
        <w:rPr>
          <w:rFonts w:hint="eastAsia" w:ascii="仿宋_GB2312" w:hAnsi="宋体" w:eastAsia="仿宋_GB2312" w:cs="宋体"/>
          <w:b/>
          <w:color w:val="000000"/>
          <w:sz w:val="28"/>
          <w:szCs w:val="28"/>
          <w:lang w:val="en-US" w:eastAsia="zh-CN"/>
        </w:rPr>
        <w:t>编制</w:t>
      </w:r>
      <w:r>
        <w:rPr>
          <w:rFonts w:hint="eastAsia" w:ascii="仿宋_GB2312" w:hAnsi="宋体" w:eastAsia="仿宋_GB2312" w:cs="宋体"/>
          <w:b/>
          <w:color w:val="000000"/>
          <w:sz w:val="28"/>
          <w:szCs w:val="28"/>
        </w:rPr>
        <w:t>范围</w:t>
      </w:r>
    </w:p>
    <w:p w14:paraId="785F2A08">
      <w:pPr>
        <w:spacing w:line="360" w:lineRule="auto"/>
        <w:ind w:firstLine="560" w:firstLineChars="200"/>
        <w:rPr>
          <w:rFonts w:hint="eastAsia" w:ascii="仿宋_GB2312" w:hAnsi="宋体" w:eastAsia="仿宋_GB2312" w:cs="宋体"/>
          <w:color w:val="000000"/>
          <w:sz w:val="28"/>
          <w:szCs w:val="28"/>
          <w:lang w:val="en-US" w:eastAsia="zh-CN"/>
        </w:rPr>
      </w:pPr>
      <w:r>
        <w:rPr>
          <w:rFonts w:hint="default" w:ascii="仿宋_GB2312" w:hAnsi="宋体" w:eastAsia="仿宋_GB2312" w:cs="宋体"/>
          <w:color w:val="000000"/>
          <w:sz w:val="28"/>
          <w:szCs w:val="28"/>
          <w:lang w:val="en-US" w:eastAsia="zh-CN"/>
        </w:rPr>
        <w:t>本次</w:t>
      </w:r>
      <w:r>
        <w:rPr>
          <w:rFonts w:hint="eastAsia" w:ascii="仿宋_GB2312" w:hAnsi="宋体" w:eastAsia="仿宋_GB2312" w:cs="宋体"/>
          <w:color w:val="000000"/>
          <w:sz w:val="28"/>
          <w:szCs w:val="28"/>
          <w:lang w:val="en-US" w:eastAsia="zh-CN"/>
        </w:rPr>
        <w:t>工程量</w:t>
      </w:r>
      <w:r>
        <w:rPr>
          <w:rFonts w:hint="default" w:ascii="仿宋_GB2312" w:hAnsi="宋体" w:eastAsia="仿宋_GB2312" w:cs="宋体"/>
          <w:color w:val="000000"/>
          <w:sz w:val="28"/>
          <w:szCs w:val="28"/>
          <w:lang w:val="en-US" w:eastAsia="zh-CN"/>
        </w:rPr>
        <w:t>清单编制范围包括施工图纸中所需涉及的全部内容，包括但不限于</w:t>
      </w:r>
      <w:r>
        <w:rPr>
          <w:rFonts w:hint="eastAsia" w:ascii="仿宋_GB2312" w:hAnsi="宋体" w:eastAsia="仿宋_GB2312" w:cs="宋体"/>
          <w:color w:val="000000"/>
          <w:sz w:val="28"/>
          <w:szCs w:val="28"/>
          <w:lang w:val="en-US" w:eastAsia="zh-CN"/>
        </w:rPr>
        <w:t>图纸设计范围内的</w:t>
      </w:r>
      <w:r>
        <w:rPr>
          <w:rFonts w:hint="eastAsia" w:ascii="仿宋_GB2312" w:hAnsi="宋体" w:eastAsia="仿宋_GB2312" w:cs="宋体"/>
          <w:color w:val="000000"/>
          <w:sz w:val="28"/>
          <w:szCs w:val="28"/>
          <w:highlight w:val="none"/>
          <w:lang w:val="en-US" w:eastAsia="zh-CN"/>
        </w:rPr>
        <w:t>4号、7号消防主机老化需更换，4号、7号楼各楼层的烟感、温感、消防模块等也需更换（只更换设备，线管利旧，若旧线管老化，局部换新）</w:t>
      </w:r>
      <w:r>
        <w:rPr>
          <w:rFonts w:hint="eastAsia" w:ascii="仿宋_GB2312" w:hAnsi="宋体" w:eastAsia="仿宋_GB2312" w:cs="宋体"/>
          <w:color w:val="000000"/>
          <w:sz w:val="28"/>
          <w:szCs w:val="28"/>
          <w:lang w:val="en-US" w:eastAsia="zh-CN"/>
        </w:rPr>
        <w:t>，详见招标文件、技术规格书、图纸及相关资料。</w:t>
      </w:r>
    </w:p>
    <w:p w14:paraId="30B37F8A">
      <w:pPr>
        <w:spacing w:line="360" w:lineRule="auto"/>
        <w:ind w:firstLine="562" w:firstLineChars="200"/>
        <w:rPr>
          <w:rFonts w:hint="eastAsia"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三、编制依据</w:t>
      </w:r>
    </w:p>
    <w:p w14:paraId="103F14E3">
      <w:pPr>
        <w:spacing w:line="360" w:lineRule="auto"/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1.国家、行业和地方政府的法律、法规及有关规定。</w:t>
      </w:r>
    </w:p>
    <w:p w14:paraId="465E26E1">
      <w:pPr>
        <w:spacing w:line="360" w:lineRule="auto"/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2.中华人民共和国国家标准《建设工程工程量清单计价规范》(GB50500-2013)及配套工程量计算规范(以下简称“13 清单”):</w:t>
      </w:r>
    </w:p>
    <w:p w14:paraId="7B816748">
      <w:pPr>
        <w:spacing w:line="360" w:lineRule="auto"/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3.《工程招标文件》(以下简称“招标文件”)。</w:t>
      </w:r>
    </w:p>
    <w:p w14:paraId="3BCB2AE2">
      <w:pPr>
        <w:spacing w:line="360" w:lineRule="auto"/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4.《工程招标图纸》</w:t>
      </w:r>
    </w:p>
    <w:p w14:paraId="3BCF97BD">
      <w:pPr>
        <w:spacing w:line="360" w:lineRule="auto"/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5.施工现场情况及工程特点。</w:t>
      </w:r>
    </w:p>
    <w:p w14:paraId="07F6EBF3">
      <w:pPr>
        <w:spacing w:line="360" w:lineRule="auto"/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6</w:t>
      </w:r>
      <w:r>
        <w:rPr>
          <w:rFonts w:hint="eastAsia" w:ascii="仿宋_GB2312" w:hAnsi="宋体" w:eastAsia="仿宋_GB2312" w:cs="宋体"/>
          <w:sz w:val="28"/>
          <w:szCs w:val="28"/>
        </w:rPr>
        <w:t>.与本工程相关的标准、规范、图集和技术资料。</w:t>
      </w:r>
    </w:p>
    <w:p w14:paraId="657DE6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仿宋_GB2312" w:hAnsi="宋体" w:eastAsia="仿宋_GB2312" w:cs="宋体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7.</w:t>
      </w:r>
      <w:r>
        <w:rPr>
          <w:rFonts w:hint="eastAsia" w:ascii="仿宋_GB2312" w:hAnsi="宋体" w:eastAsia="仿宋_GB2312" w:cs="宋体"/>
          <w:sz w:val="28"/>
          <w:szCs w:val="28"/>
        </w:rPr>
        <w:t>其他相关资料。</w:t>
      </w:r>
    </w:p>
    <w:p w14:paraId="51C363B1">
      <w:pPr>
        <w:spacing w:line="360" w:lineRule="auto"/>
        <w:ind w:firstLine="562" w:firstLineChars="200"/>
        <w:rPr>
          <w:rFonts w:hint="eastAsia" w:ascii="仿宋_GB2312" w:hAnsi="宋体" w:eastAsia="仿宋_GB2312" w:cs="Times New Roman"/>
          <w:b/>
          <w:sz w:val="28"/>
          <w:szCs w:val="28"/>
        </w:rPr>
      </w:pPr>
      <w:r>
        <w:rPr>
          <w:rFonts w:hint="eastAsia" w:ascii="仿宋_GB2312" w:hAnsi="宋体" w:eastAsia="仿宋_GB2312" w:cs="Times New Roman"/>
          <w:b/>
          <w:sz w:val="28"/>
          <w:szCs w:val="28"/>
          <w:lang w:val="en-US" w:eastAsia="zh-CN"/>
        </w:rPr>
        <w:t>四</w:t>
      </w:r>
      <w:r>
        <w:rPr>
          <w:rFonts w:hint="eastAsia" w:ascii="仿宋_GB2312" w:hAnsi="宋体" w:eastAsia="仿宋_GB2312" w:cs="Times New Roman"/>
          <w:b/>
          <w:sz w:val="28"/>
          <w:szCs w:val="28"/>
        </w:rPr>
        <w:t>、其它问题说明</w:t>
      </w:r>
    </w:p>
    <w:p w14:paraId="1287FA1F">
      <w:pPr>
        <w:pStyle w:val="1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default" w:ascii="仿宋_GB2312" w:hAnsi="宋体" w:eastAsia="仿宋_GB2312" w:cs="宋体"/>
          <w:color w:val="000000"/>
          <w:sz w:val="28"/>
          <w:szCs w:val="28"/>
          <w:lang w:val="en-US" w:eastAsia="zh-CN"/>
        </w:rPr>
      </w:pPr>
      <w:bookmarkStart w:id="0" w:name="_Hlk141718369"/>
      <w:r>
        <w:rPr>
          <w:rFonts w:hint="eastAsia" w:ascii="仿宋_GB2312" w:hAnsi="宋体" w:eastAsia="仿宋_GB2312" w:cs="宋体"/>
          <w:color w:val="000000"/>
          <w:sz w:val="28"/>
          <w:szCs w:val="28"/>
        </w:rPr>
        <w:t>1.</w:t>
      </w:r>
      <w:bookmarkEnd w:id="0"/>
      <w:r>
        <w:rPr>
          <w:rFonts w:hint="eastAsia" w:ascii="仿宋_GB2312" w:eastAsia="仿宋_GB2312" w:cs="宋体"/>
          <w:color w:val="000000"/>
          <w:sz w:val="28"/>
          <w:szCs w:val="28"/>
          <w:lang w:val="en-US" w:eastAsia="zh-CN"/>
        </w:rPr>
        <w:t>换新的消防设备数量及型号参</w:t>
      </w:r>
      <w:r>
        <w:rPr>
          <w:rFonts w:hint="eastAsia" w:ascii="仿宋_GB2312" w:hAnsi="宋体" w:eastAsia="仿宋_GB2312" w:cs="宋体"/>
          <w:kern w:val="2"/>
          <w:sz w:val="28"/>
          <w:szCs w:val="28"/>
          <w:lang w:val="en-US" w:eastAsia="zh-CN" w:bidi="ar-SA"/>
        </w:rPr>
        <w:t>中国科学院软件研究所4、7号楼消防系统升级改造项目</w:t>
      </w:r>
      <w:r>
        <w:rPr>
          <w:rFonts w:hint="eastAsia" w:ascii="仿宋_GB2312" w:eastAsia="仿宋_GB2312" w:cs="宋体"/>
          <w:kern w:val="2"/>
          <w:sz w:val="28"/>
          <w:szCs w:val="28"/>
          <w:lang w:val="en-US" w:eastAsia="zh-CN" w:bidi="ar-SA"/>
        </w:rPr>
        <w:t>工程量清单表；</w:t>
      </w:r>
    </w:p>
    <w:p w14:paraId="1A4F26A9">
      <w:pPr>
        <w:pStyle w:val="1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仿宋_GB2312" w:hAnsi="宋体" w:eastAsia="仿宋_GB2312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cs="宋体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仿宋_GB2312" w:hAnsi="宋体" w:eastAsia="仿宋_GB2312" w:cs="宋体"/>
          <w:color w:val="000000"/>
          <w:sz w:val="28"/>
          <w:szCs w:val="28"/>
          <w:highlight w:val="none"/>
          <w:lang w:val="en-US" w:eastAsia="zh-CN"/>
        </w:rPr>
        <w:t>4号、7号楼</w:t>
      </w:r>
      <w:r>
        <w:rPr>
          <w:rFonts w:hint="eastAsia" w:ascii="仿宋_GB2312" w:eastAsia="仿宋_GB2312" w:cs="宋体"/>
          <w:color w:val="000000"/>
          <w:sz w:val="28"/>
          <w:szCs w:val="28"/>
          <w:highlight w:val="none"/>
          <w:lang w:val="en-US" w:eastAsia="zh-CN"/>
        </w:rPr>
        <w:t>管线局部老化换新，每个楼的工程量暂按管线拆除换新各100米计入，线缆型号按7</w:t>
      </w:r>
      <w:bookmarkStart w:id="3" w:name="_GoBack"/>
      <w:bookmarkEnd w:id="3"/>
      <w:r>
        <w:rPr>
          <w:rFonts w:hint="eastAsia" w:ascii="仿宋_GB2312" w:eastAsia="仿宋_GB2312" w:cs="宋体"/>
          <w:color w:val="000000"/>
          <w:sz w:val="28"/>
          <w:szCs w:val="28"/>
          <w:highlight w:val="none"/>
          <w:lang w:val="en-US" w:eastAsia="zh-CN"/>
        </w:rPr>
        <w:t>号楼地下一层消防报警平面图标注,具体工程量根据现场实际情况计算</w:t>
      </w:r>
      <w:r>
        <w:rPr>
          <w:rFonts w:hint="eastAsia" w:ascii="仿宋_GB2312" w:eastAsia="仿宋_GB2312" w:cs="宋体"/>
          <w:color w:val="000000"/>
          <w:kern w:val="2"/>
          <w:sz w:val="28"/>
          <w:szCs w:val="28"/>
          <w:highlight w:val="none"/>
          <w:lang w:val="en-US" w:eastAsia="zh-CN" w:bidi="ar-SA"/>
        </w:rPr>
        <w:t>。</w:t>
      </w:r>
    </w:p>
    <w:p w14:paraId="4D3440DD">
      <w:pPr>
        <w:spacing w:line="360" w:lineRule="auto"/>
        <w:ind w:firstLine="560" w:firstLineChars="200"/>
        <w:rPr>
          <w:rFonts w:hint="default" w:ascii="仿宋_GB2312" w:hAnsi="宋体" w:eastAsia="仿宋_GB2312" w:cs="宋体"/>
          <w:color w:val="000000"/>
          <w:sz w:val="28"/>
          <w:szCs w:val="28"/>
          <w:lang w:val="en-US" w:eastAsia="zh-CN"/>
        </w:rPr>
      </w:pPr>
    </w:p>
    <w:p w14:paraId="45EF2273">
      <w:pPr>
        <w:spacing w:line="360" w:lineRule="auto"/>
        <w:ind w:firstLine="560" w:firstLineChars="200"/>
        <w:rPr>
          <w:rFonts w:hint="default" w:ascii="仿宋_GB2312" w:hAnsi="宋体" w:eastAsia="仿宋_GB2312" w:cs="宋体"/>
          <w:color w:val="000000"/>
          <w:sz w:val="28"/>
          <w:szCs w:val="28"/>
          <w:lang w:val="en-US" w:eastAsia="zh-CN"/>
        </w:rPr>
      </w:pPr>
    </w:p>
    <w:p w14:paraId="2BE8C51D">
      <w:pPr>
        <w:spacing w:line="360" w:lineRule="auto"/>
        <w:ind w:firstLine="560" w:firstLineChars="200"/>
        <w:rPr>
          <w:rFonts w:ascii="仿宋_GB2312" w:eastAsia="仿宋_GB2312"/>
          <w:color w:val="FF0000"/>
          <w:sz w:val="28"/>
          <w:szCs w:val="28"/>
        </w:rPr>
      </w:pPr>
    </w:p>
    <w:p w14:paraId="55425F7A">
      <w:pPr>
        <w:spacing w:line="360" w:lineRule="auto"/>
        <w:ind w:firstLine="560" w:firstLineChars="200"/>
        <w:rPr>
          <w:rFonts w:ascii="仿宋_GB2312" w:eastAsia="仿宋_GB2312"/>
          <w:color w:val="FF0000"/>
          <w:sz w:val="28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993" w:right="1134" w:bottom="1246" w:left="1418" w:header="935" w:footer="878" w:gutter="0"/>
      <w:cols w:space="720" w:num="1"/>
      <w:docGrid w:linePitch="27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09B3CB">
    <w:pPr>
      <w:pStyle w:val="11"/>
      <w:jc w:val="center"/>
    </w:pPr>
    <w:r>
      <w:rPr>
        <w:rFonts w:hint="eastAsia" w:eastAsia="楷体_GB2312"/>
      </w:rPr>
      <w:t xml:space="preserve">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D87F6F">
    <w:pPr>
      <w:pStyle w:val="11"/>
      <w:framePr w:wrap="around" w:vAnchor="text" w:hAnchor="margin" w:xAlign="center" w:y="1"/>
      <w:rPr>
        <w:rStyle w:val="21"/>
      </w:rPr>
    </w:pPr>
    <w:r>
      <w:fldChar w:fldCharType="begin"/>
    </w:r>
    <w:r>
      <w:rPr>
        <w:rStyle w:val="21"/>
      </w:rPr>
      <w:instrText xml:space="preserve">PAGE  </w:instrText>
    </w:r>
    <w:r>
      <w:fldChar w:fldCharType="separate"/>
    </w:r>
    <w:r>
      <w:rPr>
        <w:rStyle w:val="21"/>
      </w:rPr>
      <w:t>1</w:t>
    </w:r>
    <w:r>
      <w:fldChar w:fldCharType="end"/>
    </w:r>
  </w:p>
  <w:p w14:paraId="0D2ED3EF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C81F48">
    <w:pPr>
      <w:pStyle w:val="12"/>
      <w:tabs>
        <w:tab w:val="clear" w:pos="4153"/>
      </w:tabs>
      <w:jc w:val="right"/>
      <w:rPr>
        <w:i/>
        <w:iCs/>
      </w:rPr>
    </w:pPr>
    <w:bookmarkStart w:id="1" w:name="_Hlk141714165"/>
    <w:bookmarkStart w:id="2" w:name="_Hlk141714164"/>
    <w:r>
      <w:drawing>
        <wp:anchor distT="0" distB="0" distL="114300" distR="114300" simplePos="0" relativeHeight="251659264" behindDoc="0" locked="0" layoutInCell="1" allowOverlap="0">
          <wp:simplePos x="0" y="0"/>
          <wp:positionH relativeFrom="margin">
            <wp:posOffset>-5715</wp:posOffset>
          </wp:positionH>
          <wp:positionV relativeFrom="paragraph">
            <wp:posOffset>-114300</wp:posOffset>
          </wp:positionV>
          <wp:extent cx="490855" cy="387985"/>
          <wp:effectExtent l="0" t="0" r="0" b="0"/>
          <wp:wrapNone/>
          <wp:docPr id="1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785"/>
                  <a:stretch>
                    <a:fillRect/>
                  </a:stretch>
                </pic:blipFill>
                <pic:spPr>
                  <a:xfrm>
                    <a:off x="0" y="0"/>
                    <a:ext cx="490855" cy="387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i/>
        <w:iCs/>
      </w:rPr>
      <w:t>北京中一鼎合工程管理有限公司</w:t>
    </w:r>
  </w:p>
  <w:p w14:paraId="464344A8">
    <w:pPr>
      <w:pStyle w:val="12"/>
      <w:tabs>
        <w:tab w:val="clear" w:pos="4153"/>
      </w:tabs>
      <w:jc w:val="right"/>
      <w:rPr>
        <w:sz w:val="15"/>
        <w:szCs w:val="15"/>
      </w:rPr>
    </w:pPr>
    <w:r>
      <w:rPr>
        <w:i/>
        <w:iCs/>
      </w:rPr>
      <w:t>Beijing Zhongyi Dinghe Engineering Cost Consulting Co., Ltd</w:t>
    </w:r>
    <w:r>
      <w:t>.</w:t>
    </w:r>
  </w:p>
  <w:bookmarkEnd w:id="1"/>
  <w:bookmarkEnd w:id="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lkMzY5M2MyYjU0ZDFhODRjMjA0YjEwMjIzYzMzNzUifQ=="/>
  </w:docVars>
  <w:rsids>
    <w:rsidRoot w:val="00292B9A"/>
    <w:rsid w:val="0002545A"/>
    <w:rsid w:val="00025FF4"/>
    <w:rsid w:val="00027077"/>
    <w:rsid w:val="00050CF4"/>
    <w:rsid w:val="00060A06"/>
    <w:rsid w:val="00081A13"/>
    <w:rsid w:val="00096B18"/>
    <w:rsid w:val="000B0ED5"/>
    <w:rsid w:val="000B4CC2"/>
    <w:rsid w:val="000C00D0"/>
    <w:rsid w:val="000C0367"/>
    <w:rsid w:val="000D08C0"/>
    <w:rsid w:val="000D7CC3"/>
    <w:rsid w:val="000E57E4"/>
    <w:rsid w:val="001052DD"/>
    <w:rsid w:val="001163C2"/>
    <w:rsid w:val="00123DD7"/>
    <w:rsid w:val="00141A3F"/>
    <w:rsid w:val="0014415F"/>
    <w:rsid w:val="001471FC"/>
    <w:rsid w:val="00163B4C"/>
    <w:rsid w:val="00175287"/>
    <w:rsid w:val="00195B57"/>
    <w:rsid w:val="001B3B86"/>
    <w:rsid w:val="001E2844"/>
    <w:rsid w:val="001F612B"/>
    <w:rsid w:val="0020468E"/>
    <w:rsid w:val="00213E3B"/>
    <w:rsid w:val="00216A6C"/>
    <w:rsid w:val="002275C2"/>
    <w:rsid w:val="00246C7A"/>
    <w:rsid w:val="0025214F"/>
    <w:rsid w:val="0026001A"/>
    <w:rsid w:val="00267CB1"/>
    <w:rsid w:val="0027402E"/>
    <w:rsid w:val="002751EC"/>
    <w:rsid w:val="00286898"/>
    <w:rsid w:val="00292B9A"/>
    <w:rsid w:val="002A1AAC"/>
    <w:rsid w:val="002A6AD1"/>
    <w:rsid w:val="002B3DAE"/>
    <w:rsid w:val="002B4522"/>
    <w:rsid w:val="002B59F6"/>
    <w:rsid w:val="002D611C"/>
    <w:rsid w:val="00302DA1"/>
    <w:rsid w:val="003054EA"/>
    <w:rsid w:val="00310B65"/>
    <w:rsid w:val="00313A09"/>
    <w:rsid w:val="00325449"/>
    <w:rsid w:val="00337F0F"/>
    <w:rsid w:val="003610FA"/>
    <w:rsid w:val="003637E1"/>
    <w:rsid w:val="003649F7"/>
    <w:rsid w:val="0037276C"/>
    <w:rsid w:val="003A4777"/>
    <w:rsid w:val="003A668F"/>
    <w:rsid w:val="003B25F5"/>
    <w:rsid w:val="003B7B77"/>
    <w:rsid w:val="003C4D25"/>
    <w:rsid w:val="003D07F2"/>
    <w:rsid w:val="003D1B13"/>
    <w:rsid w:val="003E0168"/>
    <w:rsid w:val="003E3BAD"/>
    <w:rsid w:val="003F316D"/>
    <w:rsid w:val="003F3E91"/>
    <w:rsid w:val="003F5AB6"/>
    <w:rsid w:val="004010F7"/>
    <w:rsid w:val="004139B8"/>
    <w:rsid w:val="00430BB7"/>
    <w:rsid w:val="0043432C"/>
    <w:rsid w:val="00440D73"/>
    <w:rsid w:val="00463063"/>
    <w:rsid w:val="00466F11"/>
    <w:rsid w:val="004670A7"/>
    <w:rsid w:val="004749CC"/>
    <w:rsid w:val="00474B19"/>
    <w:rsid w:val="004A2DE8"/>
    <w:rsid w:val="004C7ED1"/>
    <w:rsid w:val="004E6156"/>
    <w:rsid w:val="004F24B2"/>
    <w:rsid w:val="004F7151"/>
    <w:rsid w:val="005014DF"/>
    <w:rsid w:val="00504C4D"/>
    <w:rsid w:val="005074A3"/>
    <w:rsid w:val="00512365"/>
    <w:rsid w:val="00525480"/>
    <w:rsid w:val="00525CCB"/>
    <w:rsid w:val="00530561"/>
    <w:rsid w:val="00532AEE"/>
    <w:rsid w:val="0053448E"/>
    <w:rsid w:val="005353C0"/>
    <w:rsid w:val="0054419E"/>
    <w:rsid w:val="0056393A"/>
    <w:rsid w:val="0056687C"/>
    <w:rsid w:val="00575454"/>
    <w:rsid w:val="0058508B"/>
    <w:rsid w:val="005A69E3"/>
    <w:rsid w:val="005B5FB4"/>
    <w:rsid w:val="005C77D7"/>
    <w:rsid w:val="005D4A60"/>
    <w:rsid w:val="005E2FF6"/>
    <w:rsid w:val="006018B8"/>
    <w:rsid w:val="00604FEC"/>
    <w:rsid w:val="006057FC"/>
    <w:rsid w:val="00607354"/>
    <w:rsid w:val="006577A3"/>
    <w:rsid w:val="00667D0F"/>
    <w:rsid w:val="0067453D"/>
    <w:rsid w:val="00684A8F"/>
    <w:rsid w:val="0068714B"/>
    <w:rsid w:val="00691235"/>
    <w:rsid w:val="006A055F"/>
    <w:rsid w:val="006A7EF6"/>
    <w:rsid w:val="006B3551"/>
    <w:rsid w:val="006B5E8E"/>
    <w:rsid w:val="006C3A72"/>
    <w:rsid w:val="006D624C"/>
    <w:rsid w:val="006E0AD2"/>
    <w:rsid w:val="006E3C39"/>
    <w:rsid w:val="006F07B0"/>
    <w:rsid w:val="007200A2"/>
    <w:rsid w:val="00723F70"/>
    <w:rsid w:val="00726E0E"/>
    <w:rsid w:val="007318A8"/>
    <w:rsid w:val="00745CB0"/>
    <w:rsid w:val="007564A9"/>
    <w:rsid w:val="00756BCC"/>
    <w:rsid w:val="007725C6"/>
    <w:rsid w:val="007C16CD"/>
    <w:rsid w:val="007D6BA9"/>
    <w:rsid w:val="007F78DA"/>
    <w:rsid w:val="007F7C3C"/>
    <w:rsid w:val="00806AFE"/>
    <w:rsid w:val="008136BD"/>
    <w:rsid w:val="008220CD"/>
    <w:rsid w:val="00824D12"/>
    <w:rsid w:val="00840F88"/>
    <w:rsid w:val="00842643"/>
    <w:rsid w:val="00842F7F"/>
    <w:rsid w:val="0084594C"/>
    <w:rsid w:val="00845C56"/>
    <w:rsid w:val="008760C4"/>
    <w:rsid w:val="00876B03"/>
    <w:rsid w:val="00883E4F"/>
    <w:rsid w:val="00885E1E"/>
    <w:rsid w:val="00890A14"/>
    <w:rsid w:val="008A3C96"/>
    <w:rsid w:val="008A76B9"/>
    <w:rsid w:val="008B6E57"/>
    <w:rsid w:val="008D3FFB"/>
    <w:rsid w:val="008E2D49"/>
    <w:rsid w:val="008E533B"/>
    <w:rsid w:val="00904235"/>
    <w:rsid w:val="00911520"/>
    <w:rsid w:val="00913697"/>
    <w:rsid w:val="00921B05"/>
    <w:rsid w:val="0094340A"/>
    <w:rsid w:val="0095626E"/>
    <w:rsid w:val="00965A0E"/>
    <w:rsid w:val="00966F02"/>
    <w:rsid w:val="00976605"/>
    <w:rsid w:val="0098147F"/>
    <w:rsid w:val="00992FCF"/>
    <w:rsid w:val="009A4220"/>
    <w:rsid w:val="009A52D2"/>
    <w:rsid w:val="009A6F85"/>
    <w:rsid w:val="009B496E"/>
    <w:rsid w:val="009C1B7E"/>
    <w:rsid w:val="009C1E4C"/>
    <w:rsid w:val="009D08BE"/>
    <w:rsid w:val="009E371C"/>
    <w:rsid w:val="009F1EEB"/>
    <w:rsid w:val="009F2A9C"/>
    <w:rsid w:val="009F2D58"/>
    <w:rsid w:val="00A02818"/>
    <w:rsid w:val="00A06BB5"/>
    <w:rsid w:val="00A1084A"/>
    <w:rsid w:val="00A11E7A"/>
    <w:rsid w:val="00A15188"/>
    <w:rsid w:val="00A21844"/>
    <w:rsid w:val="00A2700C"/>
    <w:rsid w:val="00A30704"/>
    <w:rsid w:val="00A52A4C"/>
    <w:rsid w:val="00A663DB"/>
    <w:rsid w:val="00A677FA"/>
    <w:rsid w:val="00A7321B"/>
    <w:rsid w:val="00A80505"/>
    <w:rsid w:val="00A931D4"/>
    <w:rsid w:val="00A93660"/>
    <w:rsid w:val="00AD070A"/>
    <w:rsid w:val="00AD740A"/>
    <w:rsid w:val="00AE00E1"/>
    <w:rsid w:val="00AE76A8"/>
    <w:rsid w:val="00AE7FD7"/>
    <w:rsid w:val="00AF0370"/>
    <w:rsid w:val="00AF08E6"/>
    <w:rsid w:val="00AF1F1A"/>
    <w:rsid w:val="00AF7907"/>
    <w:rsid w:val="00B0083C"/>
    <w:rsid w:val="00B04B6D"/>
    <w:rsid w:val="00B10169"/>
    <w:rsid w:val="00B25657"/>
    <w:rsid w:val="00B547C5"/>
    <w:rsid w:val="00B7024D"/>
    <w:rsid w:val="00B70B3E"/>
    <w:rsid w:val="00B76420"/>
    <w:rsid w:val="00B86B91"/>
    <w:rsid w:val="00B86ED3"/>
    <w:rsid w:val="00B957AE"/>
    <w:rsid w:val="00BB3F56"/>
    <w:rsid w:val="00BB4358"/>
    <w:rsid w:val="00BD69F7"/>
    <w:rsid w:val="00BF0D9A"/>
    <w:rsid w:val="00BF3677"/>
    <w:rsid w:val="00C139AC"/>
    <w:rsid w:val="00C14654"/>
    <w:rsid w:val="00C25C04"/>
    <w:rsid w:val="00C32C28"/>
    <w:rsid w:val="00C411F5"/>
    <w:rsid w:val="00C41F2B"/>
    <w:rsid w:val="00C61F64"/>
    <w:rsid w:val="00C63761"/>
    <w:rsid w:val="00C64920"/>
    <w:rsid w:val="00C678D3"/>
    <w:rsid w:val="00C91BA3"/>
    <w:rsid w:val="00C92424"/>
    <w:rsid w:val="00C95C97"/>
    <w:rsid w:val="00C97FA2"/>
    <w:rsid w:val="00CB6BF3"/>
    <w:rsid w:val="00CD1C48"/>
    <w:rsid w:val="00CD6DA5"/>
    <w:rsid w:val="00CE15E6"/>
    <w:rsid w:val="00CF0101"/>
    <w:rsid w:val="00CF3A59"/>
    <w:rsid w:val="00CF65EA"/>
    <w:rsid w:val="00D048C8"/>
    <w:rsid w:val="00D0686A"/>
    <w:rsid w:val="00D10022"/>
    <w:rsid w:val="00D1347A"/>
    <w:rsid w:val="00D33B20"/>
    <w:rsid w:val="00D3421D"/>
    <w:rsid w:val="00D371C9"/>
    <w:rsid w:val="00D427C7"/>
    <w:rsid w:val="00D91ACE"/>
    <w:rsid w:val="00D96DB8"/>
    <w:rsid w:val="00DA2A51"/>
    <w:rsid w:val="00DA47CD"/>
    <w:rsid w:val="00DA4B0F"/>
    <w:rsid w:val="00DC4F17"/>
    <w:rsid w:val="00DD2EC2"/>
    <w:rsid w:val="00DD2F6E"/>
    <w:rsid w:val="00DE63F6"/>
    <w:rsid w:val="00DE702D"/>
    <w:rsid w:val="00E04031"/>
    <w:rsid w:val="00E16039"/>
    <w:rsid w:val="00E21DA6"/>
    <w:rsid w:val="00E3147B"/>
    <w:rsid w:val="00E50833"/>
    <w:rsid w:val="00E61F4E"/>
    <w:rsid w:val="00E62F56"/>
    <w:rsid w:val="00E64DC7"/>
    <w:rsid w:val="00E73E6B"/>
    <w:rsid w:val="00E74E84"/>
    <w:rsid w:val="00E76545"/>
    <w:rsid w:val="00EA09A5"/>
    <w:rsid w:val="00EA285F"/>
    <w:rsid w:val="00EB50B8"/>
    <w:rsid w:val="00EB6262"/>
    <w:rsid w:val="00EB6DBA"/>
    <w:rsid w:val="00EB79FF"/>
    <w:rsid w:val="00EC1DFD"/>
    <w:rsid w:val="00EC7A6E"/>
    <w:rsid w:val="00ED3954"/>
    <w:rsid w:val="00EE45DB"/>
    <w:rsid w:val="00EF6AE4"/>
    <w:rsid w:val="00F02BB4"/>
    <w:rsid w:val="00F2718F"/>
    <w:rsid w:val="00F27BEF"/>
    <w:rsid w:val="00F30371"/>
    <w:rsid w:val="00F53071"/>
    <w:rsid w:val="00F66A73"/>
    <w:rsid w:val="00F71765"/>
    <w:rsid w:val="00F82CE9"/>
    <w:rsid w:val="00F83802"/>
    <w:rsid w:val="00F878A7"/>
    <w:rsid w:val="00FA3621"/>
    <w:rsid w:val="00FB2D3D"/>
    <w:rsid w:val="00FC44BB"/>
    <w:rsid w:val="00FD13D5"/>
    <w:rsid w:val="00FD231B"/>
    <w:rsid w:val="00FD3F8C"/>
    <w:rsid w:val="00FE043F"/>
    <w:rsid w:val="00FE2A0D"/>
    <w:rsid w:val="00FE3B75"/>
    <w:rsid w:val="00FE58EA"/>
    <w:rsid w:val="00FF298E"/>
    <w:rsid w:val="00FF3EC3"/>
    <w:rsid w:val="03483413"/>
    <w:rsid w:val="038B1487"/>
    <w:rsid w:val="04785DB2"/>
    <w:rsid w:val="04FC0B9D"/>
    <w:rsid w:val="07D93108"/>
    <w:rsid w:val="08B5322E"/>
    <w:rsid w:val="09137F54"/>
    <w:rsid w:val="0D1B387B"/>
    <w:rsid w:val="0E157485"/>
    <w:rsid w:val="0E2B3F92"/>
    <w:rsid w:val="0F56503F"/>
    <w:rsid w:val="0FC87CEA"/>
    <w:rsid w:val="1097590F"/>
    <w:rsid w:val="11192861"/>
    <w:rsid w:val="11537A88"/>
    <w:rsid w:val="120A3009"/>
    <w:rsid w:val="13826402"/>
    <w:rsid w:val="13882A72"/>
    <w:rsid w:val="141561DA"/>
    <w:rsid w:val="14C842E9"/>
    <w:rsid w:val="14F45E8B"/>
    <w:rsid w:val="18AE08AB"/>
    <w:rsid w:val="19B66E06"/>
    <w:rsid w:val="1ADA6B24"/>
    <w:rsid w:val="1B30200A"/>
    <w:rsid w:val="1B9E3FF5"/>
    <w:rsid w:val="1F833C2E"/>
    <w:rsid w:val="208F1DD2"/>
    <w:rsid w:val="21DD6EFA"/>
    <w:rsid w:val="228757E3"/>
    <w:rsid w:val="242B6642"/>
    <w:rsid w:val="24653902"/>
    <w:rsid w:val="24EC7B7F"/>
    <w:rsid w:val="25562681"/>
    <w:rsid w:val="263C68E5"/>
    <w:rsid w:val="26437C73"/>
    <w:rsid w:val="26CA3EF0"/>
    <w:rsid w:val="28462E52"/>
    <w:rsid w:val="29E90B31"/>
    <w:rsid w:val="2B0F36AF"/>
    <w:rsid w:val="2B4D6E9E"/>
    <w:rsid w:val="2B864920"/>
    <w:rsid w:val="2C314283"/>
    <w:rsid w:val="2C9254B0"/>
    <w:rsid w:val="2F357E81"/>
    <w:rsid w:val="32B77461"/>
    <w:rsid w:val="3647730B"/>
    <w:rsid w:val="387B14EE"/>
    <w:rsid w:val="39070FD4"/>
    <w:rsid w:val="3A571AE7"/>
    <w:rsid w:val="3B5A188F"/>
    <w:rsid w:val="3C211C05"/>
    <w:rsid w:val="3C950E40"/>
    <w:rsid w:val="3D7A6218"/>
    <w:rsid w:val="3EB74D72"/>
    <w:rsid w:val="41D33600"/>
    <w:rsid w:val="43362BE2"/>
    <w:rsid w:val="435510E5"/>
    <w:rsid w:val="43DF2FBA"/>
    <w:rsid w:val="43E20674"/>
    <w:rsid w:val="44534964"/>
    <w:rsid w:val="44B10046"/>
    <w:rsid w:val="45C6725D"/>
    <w:rsid w:val="462D194E"/>
    <w:rsid w:val="490177EE"/>
    <w:rsid w:val="494818DD"/>
    <w:rsid w:val="4A3D4856"/>
    <w:rsid w:val="4AC725A0"/>
    <w:rsid w:val="4BEC3D55"/>
    <w:rsid w:val="4C887E05"/>
    <w:rsid w:val="4E6600F3"/>
    <w:rsid w:val="4ED65279"/>
    <w:rsid w:val="4F5274BF"/>
    <w:rsid w:val="505E5526"/>
    <w:rsid w:val="512D6CA6"/>
    <w:rsid w:val="539179C0"/>
    <w:rsid w:val="57014E5D"/>
    <w:rsid w:val="57A31A70"/>
    <w:rsid w:val="58EB1921"/>
    <w:rsid w:val="59E720E8"/>
    <w:rsid w:val="5BB26726"/>
    <w:rsid w:val="5C2C620D"/>
    <w:rsid w:val="5EB84053"/>
    <w:rsid w:val="5FE5531C"/>
    <w:rsid w:val="615A3AE7"/>
    <w:rsid w:val="62A9074A"/>
    <w:rsid w:val="6300421A"/>
    <w:rsid w:val="630E06E5"/>
    <w:rsid w:val="632A1297"/>
    <w:rsid w:val="6387717D"/>
    <w:rsid w:val="646F1658"/>
    <w:rsid w:val="64833355"/>
    <w:rsid w:val="64923598"/>
    <w:rsid w:val="652341F0"/>
    <w:rsid w:val="65DA6FA5"/>
    <w:rsid w:val="693469CC"/>
    <w:rsid w:val="69CC12FA"/>
    <w:rsid w:val="6B272C8C"/>
    <w:rsid w:val="6C7A6DEC"/>
    <w:rsid w:val="6D1A412B"/>
    <w:rsid w:val="6E5D0773"/>
    <w:rsid w:val="717E737E"/>
    <w:rsid w:val="732B0E40"/>
    <w:rsid w:val="735008A6"/>
    <w:rsid w:val="747131CA"/>
    <w:rsid w:val="74B15375"/>
    <w:rsid w:val="75F33CE2"/>
    <w:rsid w:val="76876CD5"/>
    <w:rsid w:val="76D637B8"/>
    <w:rsid w:val="7AFE508C"/>
    <w:rsid w:val="7C38768B"/>
    <w:rsid w:val="7CF44998"/>
    <w:rsid w:val="7EA1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4"/>
    <w:basedOn w:val="1"/>
    <w:next w:val="1"/>
    <w:qFormat/>
    <w:uiPriority w:val="0"/>
    <w:pPr>
      <w:spacing w:line="360" w:lineRule="auto"/>
      <w:ind w:firstLine="200" w:firstLineChars="200"/>
      <w:outlineLvl w:val="3"/>
    </w:pPr>
    <w:rPr>
      <w:b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link w:val="25"/>
    <w:qFormat/>
    <w:uiPriority w:val="0"/>
    <w:pPr>
      <w:ind w:firstLine="420"/>
    </w:pPr>
    <w:rPr>
      <w:szCs w:val="20"/>
    </w:rPr>
  </w:style>
  <w:style w:type="paragraph" w:styleId="6">
    <w:name w:val="annotation text"/>
    <w:basedOn w:val="1"/>
    <w:link w:val="32"/>
    <w:qFormat/>
    <w:uiPriority w:val="0"/>
    <w:pPr>
      <w:jc w:val="left"/>
    </w:pPr>
  </w:style>
  <w:style w:type="paragraph" w:styleId="7">
    <w:name w:val="Body Text"/>
    <w:basedOn w:val="1"/>
    <w:qFormat/>
    <w:uiPriority w:val="0"/>
    <w:pPr>
      <w:spacing w:after="120"/>
    </w:pPr>
  </w:style>
  <w:style w:type="paragraph" w:styleId="8">
    <w:name w:val="Body Text Indent"/>
    <w:basedOn w:val="1"/>
    <w:qFormat/>
    <w:uiPriority w:val="0"/>
    <w:pPr>
      <w:ind w:firstLine="381" w:firstLineChars="100"/>
    </w:pPr>
    <w:rPr>
      <w:rFonts w:eastAsia="黑体"/>
      <w:b/>
      <w:bCs/>
      <w:spacing w:val="30"/>
      <w:sz w:val="32"/>
    </w:rPr>
  </w:style>
  <w:style w:type="paragraph" w:styleId="9">
    <w:name w:val="Date"/>
    <w:basedOn w:val="1"/>
    <w:next w:val="1"/>
    <w:qFormat/>
    <w:uiPriority w:val="0"/>
    <w:pPr>
      <w:ind w:left="100" w:leftChars="2500"/>
    </w:pPr>
  </w:style>
  <w:style w:type="paragraph" w:styleId="10">
    <w:name w:val="Balloon Text"/>
    <w:basedOn w:val="1"/>
    <w:semiHidden/>
    <w:qFormat/>
    <w:uiPriority w:val="0"/>
    <w:rPr>
      <w:sz w:val="18"/>
      <w:szCs w:val="18"/>
    </w:rPr>
  </w:style>
  <w:style w:type="paragraph" w:styleId="11">
    <w:name w:val="footer"/>
    <w:basedOn w:val="1"/>
    <w:link w:val="2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kern w:val="0"/>
      <w:szCs w:val="21"/>
    </w:rPr>
  </w:style>
  <w:style w:type="paragraph" w:styleId="15">
    <w:name w:val="Title"/>
    <w:basedOn w:val="1"/>
    <w:next w:val="1"/>
    <w:link w:val="35"/>
    <w:qFormat/>
    <w:uiPriority w:val="0"/>
    <w:pPr>
      <w:widowControl/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paragraph" w:styleId="16">
    <w:name w:val="annotation subject"/>
    <w:basedOn w:val="6"/>
    <w:next w:val="6"/>
    <w:link w:val="33"/>
    <w:qFormat/>
    <w:uiPriority w:val="0"/>
    <w:rPr>
      <w:b/>
      <w:bCs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0"/>
    <w:rPr>
      <w:b/>
      <w:bCs/>
    </w:rPr>
  </w:style>
  <w:style w:type="character" w:styleId="21">
    <w:name w:val="page number"/>
    <w:qFormat/>
    <w:uiPriority w:val="0"/>
  </w:style>
  <w:style w:type="character" w:styleId="22">
    <w:name w:val="FollowedHyperlink"/>
    <w:qFormat/>
    <w:uiPriority w:val="0"/>
    <w:rPr>
      <w:color w:val="800080"/>
      <w:u w:val="single"/>
    </w:rPr>
  </w:style>
  <w:style w:type="character" w:styleId="23">
    <w:name w:val="Hyperlink"/>
    <w:qFormat/>
    <w:uiPriority w:val="0"/>
    <w:rPr>
      <w:color w:val="0000FF"/>
      <w:u w:val="single"/>
    </w:rPr>
  </w:style>
  <w:style w:type="character" w:styleId="24">
    <w:name w:val="annotation reference"/>
    <w:qFormat/>
    <w:uiPriority w:val="0"/>
    <w:rPr>
      <w:sz w:val="21"/>
      <w:szCs w:val="21"/>
    </w:rPr>
  </w:style>
  <w:style w:type="character" w:customStyle="1" w:styleId="25">
    <w:name w:val="正文缩进 字符"/>
    <w:link w:val="5"/>
    <w:qFormat/>
    <w:uiPriority w:val="0"/>
    <w:rPr>
      <w:rFonts w:eastAsia="宋体"/>
      <w:kern w:val="2"/>
      <w:sz w:val="21"/>
      <w:lang w:val="en-US" w:eastAsia="zh-CN" w:bidi="ar-SA"/>
    </w:rPr>
  </w:style>
  <w:style w:type="character" w:customStyle="1" w:styleId="26">
    <w:name w:val="页脚 字符"/>
    <w:link w:val="11"/>
    <w:qFormat/>
    <w:uiPriority w:val="99"/>
    <w:rPr>
      <w:kern w:val="2"/>
      <w:sz w:val="18"/>
      <w:szCs w:val="18"/>
    </w:rPr>
  </w:style>
  <w:style w:type="character" w:customStyle="1" w:styleId="27">
    <w:name w:val="页眉 字符"/>
    <w:link w:val="12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28">
    <w:name w:val="标题4"/>
    <w:basedOn w:val="1"/>
    <w:next w:val="1"/>
    <w:qFormat/>
    <w:uiPriority w:val="0"/>
    <w:pPr>
      <w:spacing w:line="360" w:lineRule="auto"/>
      <w:ind w:firstLine="422" w:firstLineChars="200"/>
      <w:outlineLvl w:val="3"/>
    </w:pPr>
    <w:rPr>
      <w:b/>
      <w:bCs/>
      <w:szCs w:val="21"/>
    </w:rPr>
  </w:style>
  <w:style w:type="paragraph" w:customStyle="1" w:styleId="29">
    <w:name w:val="样式 宋体 四号 行距: 固定值 9 磅"/>
    <w:basedOn w:val="1"/>
    <w:qFormat/>
    <w:uiPriority w:val="0"/>
    <w:pPr>
      <w:spacing w:before="120" w:after="120"/>
    </w:pPr>
    <w:rPr>
      <w:rFonts w:ascii="宋体" w:hAnsi="宋体" w:cs="宋体"/>
      <w:kern w:val="0"/>
      <w:sz w:val="28"/>
      <w:szCs w:val="20"/>
    </w:rPr>
  </w:style>
  <w:style w:type="paragraph" w:customStyle="1" w:styleId="30">
    <w:name w:val="样式 宋体 行距: 固定值 9 磅"/>
    <w:basedOn w:val="1"/>
    <w:next w:val="7"/>
    <w:qFormat/>
    <w:uiPriority w:val="0"/>
    <w:pPr>
      <w:spacing w:line="180" w:lineRule="exact"/>
    </w:pPr>
    <w:rPr>
      <w:rFonts w:ascii="宋体" w:hAnsi="宋体"/>
      <w:szCs w:val="20"/>
    </w:rPr>
  </w:style>
  <w:style w:type="character" w:customStyle="1" w:styleId="31">
    <w:name w:val="t_tag"/>
    <w:qFormat/>
    <w:uiPriority w:val="0"/>
  </w:style>
  <w:style w:type="character" w:customStyle="1" w:styleId="32">
    <w:name w:val="批注文字 字符"/>
    <w:link w:val="6"/>
    <w:qFormat/>
    <w:uiPriority w:val="0"/>
    <w:rPr>
      <w:kern w:val="2"/>
      <w:sz w:val="21"/>
      <w:szCs w:val="24"/>
    </w:rPr>
  </w:style>
  <w:style w:type="character" w:customStyle="1" w:styleId="33">
    <w:name w:val="批注主题 字符"/>
    <w:link w:val="16"/>
    <w:qFormat/>
    <w:uiPriority w:val="0"/>
    <w:rPr>
      <w:b/>
      <w:bCs/>
      <w:kern w:val="2"/>
      <w:sz w:val="21"/>
      <w:szCs w:val="24"/>
    </w:rPr>
  </w:style>
  <w:style w:type="paragraph" w:customStyle="1" w:styleId="34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35">
    <w:name w:val="标题 字符"/>
    <w:basedOn w:val="19"/>
    <w:link w:val="15"/>
    <w:qFormat/>
    <w:uiPriority w:val="0"/>
    <w:rPr>
      <w:rFonts w:ascii="Cambria" w:hAnsi="Cambria"/>
      <w:b/>
      <w:bCs/>
      <w:sz w:val="32"/>
      <w:szCs w:val="32"/>
    </w:rPr>
  </w:style>
  <w:style w:type="paragraph" w:styleId="36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37">
    <w:name w:val="15"/>
    <w:basedOn w:val="19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ustb</Company>
  <Pages>3</Pages>
  <Words>578</Words>
  <Characters>626</Characters>
  <Lines>7</Lines>
  <Paragraphs>1</Paragraphs>
  <TotalTime>0</TotalTime>
  <ScaleCrop>false</ScaleCrop>
  <LinksUpToDate>false</LinksUpToDate>
  <CharactersWithSpaces>627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2023-07-31T09:43:00Z</dcterms:created>
  <dc:creator>patarn.zhang</dc:creator>
  <cp:lastModifiedBy>(๑• . •๑)</cp:lastModifiedBy>
  <cp:lastPrinted>2023-07-20T09:12:00Z</cp:lastPrinted>
  <dcterms:modified xsi:type="dcterms:W3CDTF">2025-03-10T05:34:19Z</dcterms:modified>
  <dc:title>    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F13B3FB945254FEB9916D380AC979339_13</vt:lpwstr>
  </property>
  <property fmtid="{D5CDD505-2E9C-101B-9397-08002B2CF9AE}" pid="4" name="KSOTemplateDocerSaveRecord">
    <vt:lpwstr>eyJoZGlkIjoiYjlkMzY5M2MyYjU0ZDFhODRjMjA0YjEwMjIzYzMzNzUiLCJ1c2VySWQiOiI3Njg2NTM5MzYifQ==</vt:lpwstr>
  </property>
</Properties>
</file>